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658"/>
        <w:gridCol w:w="620"/>
        <w:gridCol w:w="706"/>
      </w:tblGrid>
      <w:tr w:rsidR="00E10089" w:rsidRPr="00DB5CDA" w14:paraId="4DBFA504" w14:textId="77777777" w:rsidTr="006954F1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22A0BB48" w14:textId="77777777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8387579" w14:textId="77777777" w:rsidR="00E10089" w:rsidRPr="002852AF" w:rsidRDefault="00E10089" w:rsidP="00503F8D">
            <w:pPr>
              <w:rPr>
                <w:rFonts w:ascii="Arial" w:hAnsi="Arial" w:cs="Arial"/>
                <w:b/>
              </w:rPr>
            </w:pPr>
          </w:p>
          <w:p w14:paraId="37BB0481" w14:textId="0B82DEC1" w:rsidR="00FC727E" w:rsidRPr="00FC727E" w:rsidRDefault="00FC727E" w:rsidP="00FC727E">
            <w:pPr>
              <w:rPr>
                <w:rFonts w:ascii="Arial" w:hAnsi="Arial" w:cs="Arial"/>
                <w:b/>
                <w:bCs/>
                <w:szCs w:val="22"/>
              </w:rPr>
            </w:pPr>
            <w:r w:rsidRPr="00FC727E">
              <w:rPr>
                <w:rFonts w:ascii="Arial" w:hAnsi="Arial" w:cs="Arial"/>
                <w:b/>
                <w:bCs/>
                <w:szCs w:val="22"/>
              </w:rPr>
              <w:t xml:space="preserve">Pražská vysoká škola psychosociálních studií, s.r.o. </w:t>
            </w:r>
          </w:p>
          <w:p w14:paraId="38FF8257" w14:textId="6142ED8C" w:rsidR="00E10089" w:rsidRPr="002852AF" w:rsidRDefault="00E10089" w:rsidP="00503F8D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3D382636" w14:textId="77777777" w:rsidR="00E10089" w:rsidRPr="002852AF" w:rsidRDefault="00E10089" w:rsidP="00503F8D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E10089" w:rsidRPr="00F5406C" w:rsidRDefault="00E10089" w:rsidP="00503F8D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E10089" w:rsidRPr="002852AF" w:rsidRDefault="00E10089" w:rsidP="00503F8D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E10089" w:rsidRPr="002852AF" w:rsidRDefault="00E10089" w:rsidP="00503F8D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E10089" w:rsidRPr="00DB5CDA" w14:paraId="7A2AF5AD" w14:textId="77777777" w:rsidTr="006954F1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C2A638B" w14:textId="77777777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1139A437" w14:textId="77777777" w:rsidR="00E10089" w:rsidRPr="002852AF" w:rsidRDefault="00E10089" w:rsidP="00503F8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6B5D87DA" w14:textId="402DC23C" w:rsidR="00E10089" w:rsidRPr="00E06744" w:rsidRDefault="00FC727E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  <w:r w:rsidRPr="00E06744">
              <w:rPr>
                <w:rFonts w:ascii="Arial" w:hAnsi="Arial" w:cs="Arial"/>
                <w:b/>
                <w:smallCaps/>
                <w:spacing w:val="20"/>
              </w:rPr>
              <w:t xml:space="preserve"> 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2072C26D" w:rsidR="00E10089" w:rsidRPr="0069310E" w:rsidRDefault="00FC727E" w:rsidP="008D59F3">
            <w:pPr>
              <w:rPr>
                <w:rFonts w:ascii="Calibri" w:hAnsi="Calibri" w:cs="Calibri"/>
                <w:bCs/>
                <w:szCs w:val="22"/>
              </w:rPr>
            </w:pPr>
            <w:r w:rsidRPr="0069310E">
              <w:rPr>
                <w:rFonts w:ascii="Arial" w:hAnsi="Arial" w:cs="Arial"/>
              </w:rPr>
              <w:t>D</w:t>
            </w:r>
            <w:r w:rsidRPr="0069310E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1195641E" w:rsidR="00E10089" w:rsidRPr="0069310E" w:rsidRDefault="008D59F3" w:rsidP="008D59F3">
            <w:pPr>
              <w:rPr>
                <w:rFonts w:ascii="Calibri" w:hAnsi="Calibri" w:cs="Calibri"/>
                <w:bCs/>
                <w:szCs w:val="22"/>
              </w:rPr>
            </w:pPr>
            <w:r w:rsidRPr="0069310E">
              <w:rPr>
                <w:rFonts w:ascii="Calibri" w:hAnsi="Calibri" w:cs="Calibri"/>
                <w:bCs/>
                <w:szCs w:val="22"/>
              </w:rPr>
              <w:t>N/A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2B416A69" w:rsidR="00E10089" w:rsidRPr="0069310E" w:rsidRDefault="008D59F3" w:rsidP="008D59F3">
            <w:pPr>
              <w:rPr>
                <w:rFonts w:ascii="Calibri" w:hAnsi="Calibri" w:cs="Calibri"/>
                <w:bCs/>
                <w:szCs w:val="22"/>
              </w:rPr>
            </w:pPr>
            <w:r w:rsidRPr="0069310E">
              <w:rPr>
                <w:rFonts w:ascii="Calibri" w:hAnsi="Calibri" w:cs="Calibri"/>
                <w:bCs/>
                <w:szCs w:val="22"/>
              </w:rPr>
              <w:t>N/A</w:t>
            </w:r>
          </w:p>
        </w:tc>
      </w:tr>
      <w:tr w:rsidR="00E10089" w:rsidRPr="00DB5CDA" w14:paraId="12C6F04D" w14:textId="77777777" w:rsidTr="00503F8D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DB8A62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B50C1B8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9248BD9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5D44AE9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D2D2D5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E017126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AB9F4B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7B136F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A8E0A22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997B484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DA4DFB2" w14:textId="77777777" w:rsidR="0069310E" w:rsidRDefault="0069310E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1BF4E93F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699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D58891" w14:textId="529B223A" w:rsidR="0069310E" w:rsidRPr="00190077" w:rsidRDefault="0069310E" w:rsidP="0069310E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Výstupy letošního tripartitního jednání budou jako průběžný podklad za národní úroveň poskytnuty mezinárodním evaluačním panelům (tzv. MEP) a kalibračnímu orgánu OPO spolu se standardními výstupy z Modulu 1 a 2 na národní úrovni (včetně vizualizace rozpadu pro </w:t>
            </w:r>
            <w:proofErr w:type="spellStart"/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). Poskytovatelé (MŠMT, MO, MV) budou realizovat hodnocení VŠ v Modulech </w:t>
            </w:r>
            <w:proofErr w:type="gramStart"/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</w:t>
            </w:r>
            <w:r w:rsid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aktualizované Listy VŠ a konsensus o zařazení VO na výsledné škále </w:t>
            </w:r>
            <w:proofErr w:type="gramStart"/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</w:t>
            </w:r>
            <w:r w:rsid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190077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zástupců poskytovatele.</w:t>
            </w:r>
          </w:p>
          <w:p w14:paraId="3546B3B1" w14:textId="77777777" w:rsidR="0069310E" w:rsidRDefault="0069310E" w:rsidP="006954F1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65E804E" w14:textId="77777777" w:rsidR="0069310E" w:rsidRDefault="0069310E" w:rsidP="006954F1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DC1C980" w14:textId="027E2119" w:rsidR="006954F1" w:rsidRPr="00031939" w:rsidRDefault="006954F1" w:rsidP="006954F1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03193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E5BF7FC" w14:textId="77777777" w:rsidR="006954F1" w:rsidRPr="00031939" w:rsidRDefault="006954F1" w:rsidP="006954F1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39455923" w14:textId="77777777" w:rsidR="006954F1" w:rsidRPr="00031939" w:rsidRDefault="006954F1" w:rsidP="006954F1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34795E58" w14:textId="77777777" w:rsidR="006954F1" w:rsidRPr="00031939" w:rsidRDefault="006954F1" w:rsidP="006954F1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 xml:space="preserve">6.3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Philosophy</w:t>
            </w:r>
            <w:proofErr w:type="spellEnd"/>
            <w:r w:rsidRPr="00031939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Ethics</w:t>
            </w:r>
            <w:proofErr w:type="spellEnd"/>
            <w:r w:rsidRPr="00031939">
              <w:rPr>
                <w:rFonts w:ascii="Arial" w:hAnsi="Arial" w:cs="Arial"/>
                <w:color w:val="000000"/>
                <w:szCs w:val="22"/>
              </w:rPr>
              <w:t xml:space="preserve"> and Religion</w:t>
            </w:r>
          </w:p>
          <w:p w14:paraId="259651A5" w14:textId="77777777" w:rsidR="00E10089" w:rsidRPr="001F0B21" w:rsidRDefault="00E10089" w:rsidP="00503F8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10089" w:rsidRPr="00DB5CDA" w14:paraId="5BEF92F9" w14:textId="77777777" w:rsidTr="00503F8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E10089" w:rsidRPr="006C019C" w:rsidRDefault="00E10089" w:rsidP="00503F8D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6998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5CD1F6" w14:textId="77777777" w:rsidR="00E10089" w:rsidRPr="006C019C" w:rsidRDefault="00E10089" w:rsidP="00503F8D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E10089" w:rsidRPr="00DB5CDA" w14:paraId="6D48F907" w14:textId="77777777" w:rsidTr="00503F8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43CA00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8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A6AD36" w14:textId="63F5DAC5" w:rsidR="003743BE" w:rsidRPr="003743BE" w:rsidRDefault="00AC782A" w:rsidP="00136EF4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VŠ byla poprvé zhodnocena na národní úrovni na žádost poskytovatele před dvěma lety. </w:t>
            </w:r>
            <w:r w:rsidR="00BB2863">
              <w:rPr>
                <w:rFonts w:ascii="Arial" w:hAnsi="Arial" w:cs="Arial"/>
                <w:bCs/>
                <w:szCs w:val="22"/>
              </w:rPr>
              <w:t>N</w:t>
            </w:r>
            <w:r w:rsidR="00BB2863" w:rsidRPr="00582D2C">
              <w:rPr>
                <w:rFonts w:ascii="Arial" w:hAnsi="Arial" w:cs="Arial"/>
                <w:bCs/>
                <w:szCs w:val="22"/>
              </w:rPr>
              <w:t xml:space="preserve">ávrh </w:t>
            </w:r>
            <w:r w:rsidR="00BB2863">
              <w:rPr>
                <w:rFonts w:ascii="Arial" w:hAnsi="Arial" w:cs="Arial"/>
                <w:bCs/>
                <w:szCs w:val="22"/>
              </w:rPr>
              <w:t xml:space="preserve">na personální složení Mezinárodního evaluačního panelu </w:t>
            </w:r>
            <w:r>
              <w:rPr>
                <w:rFonts w:ascii="Arial" w:hAnsi="Arial" w:cs="Arial"/>
                <w:bCs/>
                <w:szCs w:val="22"/>
              </w:rPr>
              <w:t xml:space="preserve">aktuálně </w:t>
            </w:r>
            <w:r w:rsidR="00BB2863" w:rsidRPr="00582D2C">
              <w:rPr>
                <w:rFonts w:ascii="Arial" w:hAnsi="Arial" w:cs="Arial"/>
                <w:bCs/>
                <w:szCs w:val="22"/>
              </w:rPr>
              <w:t>nezaslala, v</w:t>
            </w:r>
            <w:r w:rsidR="00BB2863">
              <w:rPr>
                <w:rFonts w:ascii="Arial" w:hAnsi="Arial" w:cs="Arial"/>
                <w:bCs/>
                <w:szCs w:val="22"/>
              </w:rPr>
              <w:t> </w:t>
            </w:r>
            <w:r w:rsidR="00BB2863" w:rsidRPr="00582D2C">
              <w:rPr>
                <w:rFonts w:ascii="Arial" w:hAnsi="Arial" w:cs="Arial"/>
                <w:bCs/>
                <w:szCs w:val="22"/>
              </w:rPr>
              <w:t>M</w:t>
            </w:r>
            <w:r w:rsidR="00BB2863">
              <w:rPr>
                <w:rFonts w:ascii="Arial" w:hAnsi="Arial" w:cs="Arial"/>
                <w:bCs/>
                <w:szCs w:val="22"/>
              </w:rPr>
              <w:t xml:space="preserve">odulech </w:t>
            </w:r>
            <w:r w:rsidR="00BB2863" w:rsidRPr="00582D2C">
              <w:rPr>
                <w:rFonts w:ascii="Arial" w:hAnsi="Arial" w:cs="Arial"/>
                <w:bCs/>
                <w:szCs w:val="22"/>
              </w:rPr>
              <w:t xml:space="preserve">3-5 </w:t>
            </w:r>
            <w:r w:rsidR="00BB2863">
              <w:rPr>
                <w:rFonts w:ascii="Arial" w:hAnsi="Arial" w:cs="Arial"/>
                <w:bCs/>
                <w:szCs w:val="22"/>
              </w:rPr>
              <w:t xml:space="preserve">tj. </w:t>
            </w:r>
            <w:r>
              <w:rPr>
                <w:rFonts w:ascii="Arial" w:hAnsi="Arial" w:cs="Arial"/>
                <w:bCs/>
                <w:szCs w:val="22"/>
              </w:rPr>
              <w:t xml:space="preserve">ani </w:t>
            </w:r>
            <w:r w:rsidR="00BB2863">
              <w:rPr>
                <w:rFonts w:ascii="Arial" w:hAnsi="Arial" w:cs="Arial"/>
                <w:bCs/>
                <w:szCs w:val="22"/>
              </w:rPr>
              <w:t xml:space="preserve">kompletně </w:t>
            </w:r>
            <w:r>
              <w:rPr>
                <w:rFonts w:ascii="Arial" w:hAnsi="Arial" w:cs="Arial"/>
                <w:bCs/>
                <w:szCs w:val="22"/>
              </w:rPr>
              <w:t xml:space="preserve">v příštím roce </w:t>
            </w:r>
            <w:r w:rsidR="00BB2863">
              <w:rPr>
                <w:rFonts w:ascii="Arial" w:hAnsi="Arial" w:cs="Arial"/>
                <w:bCs/>
                <w:szCs w:val="22"/>
              </w:rPr>
              <w:t>hodnocena nebude</w:t>
            </w:r>
            <w:r w:rsidR="00BB2863" w:rsidRPr="00582D2C">
              <w:rPr>
                <w:rFonts w:ascii="Arial" w:hAnsi="Arial" w:cs="Arial"/>
                <w:bCs/>
                <w:szCs w:val="22"/>
              </w:rPr>
              <w:t>.</w:t>
            </w:r>
            <w:r w:rsidR="00BB2863">
              <w:rPr>
                <w:rFonts w:ascii="Arial" w:hAnsi="Arial" w:cs="Arial"/>
                <w:bCs/>
                <w:szCs w:val="22"/>
              </w:rPr>
              <w:t xml:space="preserve"> </w:t>
            </w:r>
            <w:r w:rsidR="00BB2863" w:rsidRPr="00AC782A">
              <w:rPr>
                <w:rFonts w:ascii="Arial" w:hAnsi="Arial" w:cs="Arial"/>
                <w:b/>
                <w:bCs/>
                <w:szCs w:val="22"/>
              </w:rPr>
              <w:t>K dalšímu hodnocení na národní úrovni ne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byl </w:t>
            </w:r>
            <w:r w:rsidR="009E052F">
              <w:rPr>
                <w:rFonts w:ascii="Arial" w:hAnsi="Arial" w:cs="Arial"/>
                <w:b/>
                <w:bCs/>
                <w:szCs w:val="22"/>
              </w:rPr>
              <w:t xml:space="preserve">proto 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tripartitou shledán </w:t>
            </w:r>
            <w:r w:rsidR="00BB2863" w:rsidRPr="00AC782A">
              <w:rPr>
                <w:rFonts w:ascii="Arial" w:hAnsi="Arial" w:cs="Arial"/>
                <w:b/>
                <w:bCs/>
                <w:szCs w:val="22"/>
              </w:rPr>
              <w:t>důvod.</w:t>
            </w:r>
          </w:p>
        </w:tc>
      </w:tr>
      <w:tr w:rsidR="00E10089" w:rsidRPr="00DB5CDA" w14:paraId="4C428BF7" w14:textId="77777777" w:rsidTr="00503F8D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9EB33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E10089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8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AF259C" w14:textId="77777777" w:rsidR="00E10089" w:rsidRPr="001F0B21" w:rsidRDefault="00E10089" w:rsidP="00503F8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10089" w:rsidRPr="00DB5CDA" w14:paraId="7CED4D08" w14:textId="77777777" w:rsidTr="00503F8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21DB4D" w14:textId="7DDAFB43" w:rsidR="00E10089" w:rsidRDefault="00E10089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2E6E9D2" w14:textId="77777777" w:rsidR="00E10089" w:rsidRDefault="00E10089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FA4F6C0" w14:textId="77777777" w:rsidR="00E10089" w:rsidRDefault="00E10089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1CF0EF89" w:rsidR="00E10089" w:rsidRPr="00DB5CDA" w:rsidRDefault="00E10089" w:rsidP="00503F8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998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7739B2" w14:textId="305F087D" w:rsidR="00E10089" w:rsidRPr="00711EFE" w:rsidRDefault="00E10089" w:rsidP="00503F8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E10089" w:rsidRPr="00DB5CDA" w14:paraId="38607C91" w14:textId="77777777" w:rsidTr="00503F8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E10089" w:rsidRPr="00DB5CDA" w:rsidRDefault="00E10089" w:rsidP="00503F8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6998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A24C93" w14:textId="77777777" w:rsidR="00E10089" w:rsidRPr="001F0B21" w:rsidRDefault="00E10089" w:rsidP="00503F8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2374C064" w14:textId="13DAD831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1400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B09FEE9" w14:textId="77777777" w:rsidTr="006954F1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46B5FCB" w14:textId="77777777" w:rsidR="00FC727E" w:rsidRPr="00FC727E" w:rsidRDefault="00FC727E" w:rsidP="00FC727E">
            <w:pPr>
              <w:rPr>
                <w:rFonts w:ascii="Arial" w:hAnsi="Arial" w:cs="Arial"/>
                <w:b/>
                <w:bCs/>
                <w:szCs w:val="22"/>
              </w:rPr>
            </w:pPr>
            <w:r w:rsidRPr="00FC727E">
              <w:rPr>
                <w:rFonts w:ascii="Arial" w:hAnsi="Arial" w:cs="Arial"/>
                <w:b/>
                <w:bCs/>
                <w:szCs w:val="22"/>
              </w:rPr>
              <w:t xml:space="preserve">Pražská vysoká škola psychosociálních studií, s.r.o. </w:t>
            </w:r>
          </w:p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404530D7" w:rsidR="00E06744" w:rsidRPr="007B247B" w:rsidRDefault="00696B86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220A3EA6" w:rsidR="00E06744" w:rsidRPr="007B247B" w:rsidRDefault="00696B86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39C4C073" w:rsidR="00E06744" w:rsidRPr="007B247B" w:rsidRDefault="008D59F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0368585E" w:rsidR="00E06744" w:rsidRPr="007B247B" w:rsidRDefault="0003193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4BFF8445" w:rsidR="00E06744" w:rsidRPr="007B247B" w:rsidRDefault="0003193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311EFAD3" w:rsidR="00E06744" w:rsidRPr="007B247B" w:rsidRDefault="00031939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6B74A8A9" w:rsidR="00E06744" w:rsidRPr="007B247B" w:rsidRDefault="00CE4F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6954F1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35DAF2C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0EAD432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750E1318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0E247E39" w:rsidR="00E06744" w:rsidRDefault="0003193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29559D99" w:rsidR="00E06744" w:rsidRDefault="0003193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3313AF54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6CA2971C" w:rsidR="00E06744" w:rsidRPr="00077A7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6954F1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2C749884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57094D86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78B3D29B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1244C6CB" w:rsidR="00E06744" w:rsidRDefault="0003193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3AB1DC6B" w:rsidR="00E06744" w:rsidRDefault="00031939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6954F1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515F13D7" w:rsidR="007B247B" w:rsidRPr="00D2023E" w:rsidRDefault="00031939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71C7CA9" w:rsidR="00E06744" w:rsidRPr="00D2023E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6C2AD470" w:rsidR="00A54F5F" w:rsidRPr="00D2023E" w:rsidRDefault="00031939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02972F77" w:rsidR="00E06744" w:rsidRPr="00D2023E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17008D95" w:rsidR="00E06744" w:rsidRPr="00D2023E" w:rsidRDefault="0003193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7FBA42CC" w:rsidR="00E06744" w:rsidRPr="00077A74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6A143D12" w14:textId="77777777" w:rsidTr="006954F1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1D703BA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D72D415" w14:textId="30197721" w:rsidR="00E06744" w:rsidRPr="00D32061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574C4B00" w:rsidR="00E06744" w:rsidRPr="00D32061" w:rsidRDefault="0003193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  <w:r w:rsidR="00CE4F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4C05A2DC" w14:textId="2DFD3102" w:rsidR="00E06744" w:rsidRPr="00D32061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2DC07A56" w:rsidR="00E06744" w:rsidRPr="00D32061" w:rsidRDefault="0003193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CE4F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765B9AEF" w:rsidR="00E06744" w:rsidRPr="00D32061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14F0EBF1" w:rsidR="002005C4" w:rsidRPr="00133086" w:rsidRDefault="008D59F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9984A9F" wp14:editId="48BF5CB8">
            <wp:extent cx="5599043" cy="7769088"/>
            <wp:effectExtent l="0" t="0" r="1905" b="3810"/>
            <wp:docPr id="1414351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96CC8CE" w14:textId="77777777" w:rsidR="00922BD2" w:rsidRDefault="00922BD2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6954F1">
        <w:trPr>
          <w:trHeight w:val="3339"/>
        </w:trPr>
        <w:tc>
          <w:tcPr>
            <w:tcW w:w="1696" w:type="dxa"/>
            <w:shd w:val="clear" w:color="auto" w:fill="F7CAAC" w:themeFill="accent2" w:themeFillTint="66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435E69D2" w:rsidR="00F2026B" w:rsidRDefault="00FC727E" w:rsidP="006954F1">
            <w:pPr>
              <w:rPr>
                <w:rFonts w:ascii="Arial" w:hAnsi="Arial" w:cs="Arial"/>
                <w:b/>
                <w:bCs/>
                <w:szCs w:val="22"/>
              </w:rPr>
            </w:pPr>
            <w:r w:rsidRPr="00FC727E">
              <w:rPr>
                <w:rFonts w:ascii="Arial" w:hAnsi="Arial" w:cs="Arial"/>
                <w:b/>
                <w:bCs/>
                <w:szCs w:val="22"/>
              </w:rPr>
              <w:t xml:space="preserve">Pražská vysoká škola psychosociálních studií, s.r.o. </w:t>
            </w:r>
          </w:p>
        </w:tc>
        <w:tc>
          <w:tcPr>
            <w:tcW w:w="1701" w:type="dxa"/>
            <w:vAlign w:val="bottom"/>
          </w:tcPr>
          <w:p w14:paraId="32E04C36" w14:textId="77777777" w:rsidR="00FB798E" w:rsidRPr="00031939" w:rsidRDefault="00FB798E" w:rsidP="00FB798E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03193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9814CA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77A0AEF0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E8D6824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D9A3C29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221D0C00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044AA8AD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7FD8EE6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7566E7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1D95D4C3" w:rsidR="00FB798E" w:rsidRPr="00532267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3A57590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A60A54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4DE6F8A7" w:rsidR="00FB798E" w:rsidRPr="00532267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515C44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BC586D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44B9C7D5" w:rsidR="00FB798E" w:rsidRPr="00532267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3B0E133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825C0B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1411F20F" w:rsidR="00FB798E" w:rsidRPr="00532267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36820A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BEC609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18B3CC85" w:rsidR="00FB798E" w:rsidRPr="00532267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0E44A09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DAD7A0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22224B69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17%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1CBA754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2F8E4D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653AF6FE" w:rsidR="00FB798E" w:rsidRPr="00532267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27%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288F13C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BA6B83" w14:textId="77777777" w:rsidR="00FB798E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727A9F37" w:rsidR="00FB798E" w:rsidRPr="00532267" w:rsidRDefault="00FB798E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25%</w:t>
            </w:r>
            <w:proofErr w:type="gramEnd"/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6954F1">
        <w:trPr>
          <w:trHeight w:val="507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65396347" w14:textId="77777777" w:rsidR="00FC727E" w:rsidRPr="00FC727E" w:rsidRDefault="00FC727E" w:rsidP="00FC727E">
            <w:pPr>
              <w:rPr>
                <w:rFonts w:ascii="Arial" w:hAnsi="Arial" w:cs="Arial"/>
                <w:b/>
                <w:bCs/>
                <w:szCs w:val="22"/>
              </w:rPr>
            </w:pPr>
            <w:r w:rsidRPr="00FC727E">
              <w:rPr>
                <w:rFonts w:ascii="Arial" w:hAnsi="Arial" w:cs="Arial"/>
                <w:b/>
                <w:bCs/>
                <w:szCs w:val="22"/>
              </w:rPr>
              <w:t xml:space="preserve">Pražská vysoká škola psychosociálních studií, s.r.o. 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B9E2A" w14:textId="77777777" w:rsidR="00031939" w:rsidRPr="00031939" w:rsidRDefault="00031939" w:rsidP="00031939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03193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66F4C07" w14:textId="77777777" w:rsidR="00031939" w:rsidRPr="00031939" w:rsidRDefault="00031939" w:rsidP="00031939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265F05D6" w14:textId="41D6D029" w:rsidR="00031939" w:rsidRPr="00031939" w:rsidRDefault="00031939" w:rsidP="00031939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266F9E16" w14:textId="77777777" w:rsidR="00031939" w:rsidRPr="00031939" w:rsidRDefault="00031939" w:rsidP="00031939">
            <w:pPr>
              <w:rPr>
                <w:rFonts w:ascii="Arial" w:hAnsi="Arial" w:cs="Arial"/>
                <w:color w:val="000000"/>
                <w:szCs w:val="22"/>
              </w:rPr>
            </w:pPr>
            <w:r w:rsidRPr="00031939">
              <w:rPr>
                <w:rFonts w:ascii="Arial" w:hAnsi="Arial" w:cs="Arial"/>
                <w:color w:val="000000"/>
                <w:szCs w:val="22"/>
              </w:rPr>
              <w:t xml:space="preserve">6.3 </w:t>
            </w:r>
            <w:proofErr w:type="spellStart"/>
            <w:r w:rsidRPr="00031939">
              <w:rPr>
                <w:rFonts w:ascii="Arial" w:hAnsi="Arial" w:cs="Arial"/>
                <w:color w:val="000000"/>
                <w:szCs w:val="22"/>
              </w:rPr>
              <w:t>Philosophy</w:t>
            </w:r>
            <w:proofErr w:type="spellEnd"/>
            <w:r w:rsidRPr="00031939">
              <w:rPr>
                <w:rFonts w:ascii="Arial" w:hAnsi="Arial" w:cs="Arial"/>
                <w:color w:val="000000"/>
                <w:szCs w:val="22"/>
              </w:rPr>
              <w:t>, Ethics and Religion</w:t>
            </w: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EBBD3B" w14:textId="4CDD63F1" w:rsidR="00CE4F7B" w:rsidRDefault="0003193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14:paraId="67EC95D8" w14:textId="7A3D787A" w:rsidR="00031939" w:rsidRDefault="0003193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7A4C1190" w14:textId="3D6103EF" w:rsidR="00031939" w:rsidRDefault="0003193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4089BE6A" w14:textId="7F5ACBEF" w:rsidR="00031939" w:rsidRDefault="00031939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68D047F0" w14:textId="3656700A" w:rsidR="00CE4F7B" w:rsidRPr="00517C58" w:rsidRDefault="00CE4F7B" w:rsidP="00F866E2">
            <w:pPr>
              <w:rPr>
                <w:rFonts w:ascii="Arial" w:hAnsi="Arial" w:cs="Arial"/>
              </w:rPr>
            </w:pPr>
          </w:p>
        </w:tc>
      </w:tr>
      <w:tr w:rsidR="00D32061" w:rsidRPr="00AE5726" w14:paraId="00FF48D4" w14:textId="77777777" w:rsidTr="006954F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6954F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36D9B" w14:textId="77777777" w:rsidR="00D215D9" w:rsidRDefault="00D215D9" w:rsidP="009B41B1">
      <w:r>
        <w:separator/>
      </w:r>
    </w:p>
  </w:endnote>
  <w:endnote w:type="continuationSeparator" w:id="0">
    <w:p w14:paraId="794B374D" w14:textId="77777777" w:rsidR="00D215D9" w:rsidRDefault="00D215D9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370DC8F2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9310E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9310E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791F4D41" w14:textId="567FCFDE" w:rsidR="000B09D1" w:rsidRPr="00F37865" w:rsidRDefault="000B09D1" w:rsidP="000B09D1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0B09D1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654A7159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2150DCD4" w:rsidR="000B09D1" w:rsidRPr="000B09D1" w:rsidRDefault="000B09D1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0B09D1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71F7C" w14:textId="77777777" w:rsidR="00D215D9" w:rsidRDefault="00D215D9" w:rsidP="009B41B1">
      <w:r>
        <w:separator/>
      </w:r>
    </w:p>
  </w:footnote>
  <w:footnote w:type="continuationSeparator" w:id="0">
    <w:p w14:paraId="77A0F8A9" w14:textId="77777777" w:rsidR="00D215D9" w:rsidRDefault="00D215D9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10071"/>
      <w:gridCol w:w="222"/>
    </w:tblGrid>
    <w:tr w:rsidR="006D447E" w14:paraId="5638D699" w14:textId="77777777" w:rsidTr="00CA7CAF">
      <w:tc>
        <w:tcPr>
          <w:tcW w:w="6345" w:type="dxa"/>
          <w:shd w:val="clear" w:color="auto" w:fill="auto"/>
        </w:tcPr>
        <w:tbl>
          <w:tblPr>
            <w:tblW w:w="6345" w:type="dxa"/>
            <w:tblLook w:val="04A0" w:firstRow="1" w:lastRow="0" w:firstColumn="1" w:lastColumn="0" w:noHBand="0" w:noVBand="1"/>
          </w:tblPr>
          <w:tblGrid>
            <w:gridCol w:w="9855"/>
          </w:tblGrid>
          <w:tr w:rsidR="006D447E" w14:paraId="5DF61656" w14:textId="77777777" w:rsidTr="00CA7CAF">
            <w:tc>
              <w:tcPr>
                <w:tcW w:w="6345" w:type="dxa"/>
              </w:tcPr>
              <w:p w14:paraId="279A858D" w14:textId="77777777" w:rsidR="006D447E" w:rsidRDefault="006D447E" w:rsidP="006D447E"/>
              <w:p w14:paraId="6E02452A" w14:textId="77777777" w:rsidR="006D447E" w:rsidRDefault="006D447E" w:rsidP="006D447E">
                <w:r>
                  <w:rPr>
                    <w:noProof/>
                  </w:rPr>
                  <w:drawing>
                    <wp:anchor distT="152400" distB="152400" distL="152400" distR="152400" simplePos="0" relativeHeight="251659264" behindDoc="1" locked="1" layoutInCell="1" allowOverlap="0" wp14:anchorId="5D8D7C6E" wp14:editId="17EB616E">
                      <wp:simplePos x="0" y="0"/>
                      <wp:positionH relativeFrom="margin">
                        <wp:posOffset>-19050</wp:posOffset>
                      </wp:positionH>
                      <wp:positionV relativeFrom="paragraph">
                        <wp:posOffset>-140335</wp:posOffset>
                      </wp:positionV>
                      <wp:extent cx="2206625" cy="647700"/>
                      <wp:effectExtent l="0" t="0" r="3175" b="0"/>
                      <wp:wrapNone/>
                      <wp:docPr id="102424158" name="Obrázek 1" descr="vložený-obrázek.pd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fficeArt object" descr="vložený-obrázek.pd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0662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tbl>
                <w:tblPr>
                  <w:tblStyle w:val="Mkatabulky"/>
                  <w:tblW w:w="9639" w:type="dxa"/>
                  <w:tblBorders>
                    <w:left w:val="none" w:sz="0" w:space="0" w:color="auto"/>
                    <w:bottom w:val="single" w:sz="18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639"/>
                </w:tblGrid>
                <w:tr w:rsidR="006D447E" w14:paraId="566C07A5" w14:textId="77777777" w:rsidTr="00CA7CAF">
                  <w:trPr>
                    <w:trHeight w:val="426"/>
                  </w:trPr>
                  <w:tc>
                    <w:tcPr>
                      <w:tcW w:w="9639" w:type="dxa"/>
                      <w:tcBorders>
                        <w:top w:val="nil"/>
                        <w:left w:val="nil"/>
                        <w:bottom w:val="single" w:sz="4" w:space="0" w:color="161A48"/>
                        <w:right w:val="nil"/>
                      </w:tcBorders>
                      <w:hideMark/>
                    </w:tcPr>
                    <w:p w14:paraId="68245F61" w14:textId="77777777" w:rsidR="006D447E" w:rsidRDefault="006D447E" w:rsidP="006D447E">
                      <w:pPr>
                        <w:pStyle w:val="Nadpisobsahu"/>
                        <w:tabs>
                          <w:tab w:val="left" w:pos="6300"/>
                          <w:tab w:val="left" w:pos="8395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</w:tc>
                </w:tr>
                <w:tr w:rsidR="006D447E" w14:paraId="618E4598" w14:textId="77777777" w:rsidTr="00CA7CAF">
                  <w:trPr>
                    <w:trHeight w:val="370"/>
                  </w:trPr>
                  <w:tc>
                    <w:tcPr>
                      <w:tcW w:w="9639" w:type="dxa"/>
                      <w:tcBorders>
                        <w:top w:val="single" w:sz="4" w:space="0" w:color="161A48"/>
                        <w:left w:val="nil"/>
                        <w:bottom w:val="single" w:sz="18" w:space="0" w:color="161A48"/>
                        <w:right w:val="nil"/>
                      </w:tcBorders>
                      <w:hideMark/>
                    </w:tcPr>
                    <w:p w14:paraId="096E2501" w14:textId="77777777" w:rsidR="006D447E" w:rsidRDefault="006D447E" w:rsidP="006D447E">
                      <w:pPr>
                        <w:pStyle w:val="tvar"/>
                        <w:spacing w:before="120" w:after="120"/>
                        <w:ind w:left="-109"/>
                      </w:pPr>
                      <w:r>
                        <w:t>Rada pro výzkum, vývoj a inovace</w:t>
                      </w:r>
                    </w:p>
                  </w:tc>
                </w:tr>
              </w:tbl>
              <w:p w14:paraId="2A10B4D5" w14:textId="77777777" w:rsidR="006D447E" w:rsidRDefault="006D447E" w:rsidP="006D447E">
                <w:pPr>
                  <w:rPr>
                    <w:rFonts w:ascii="Cambria" w:hAnsi="Cambria" w:cs="Arial"/>
                    <w:sz w:val="44"/>
                    <w:szCs w:val="40"/>
                  </w:rPr>
                </w:pPr>
              </w:p>
            </w:tc>
          </w:tr>
        </w:tbl>
        <w:p w14:paraId="44C3BB9B" w14:textId="77777777" w:rsidR="006D447E" w:rsidRPr="00AD75C3" w:rsidRDefault="006D447E" w:rsidP="006D447E">
          <w:pPr>
            <w:tabs>
              <w:tab w:val="left" w:pos="1206"/>
            </w:tabs>
            <w:rPr>
              <w:rFonts w:ascii="Cambria" w:hAnsi="Cambria" w:cs="Arial"/>
              <w:sz w:val="20"/>
            </w:rPr>
          </w:pPr>
        </w:p>
      </w:tc>
      <w:tc>
        <w:tcPr>
          <w:tcW w:w="3544" w:type="dxa"/>
          <w:shd w:val="clear" w:color="auto" w:fill="auto"/>
        </w:tcPr>
        <w:p w14:paraId="24010566" w14:textId="77777777" w:rsidR="006D447E" w:rsidRDefault="006D447E" w:rsidP="006D447E">
          <w:pPr>
            <w:pStyle w:val="Zhlav"/>
            <w:jc w:val="right"/>
          </w:pPr>
        </w:p>
      </w:tc>
    </w:tr>
  </w:tbl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642111">
    <w:abstractNumId w:val="15"/>
  </w:num>
  <w:num w:numId="2" w16cid:durableId="1724326036">
    <w:abstractNumId w:val="16"/>
  </w:num>
  <w:num w:numId="3" w16cid:durableId="1349602684">
    <w:abstractNumId w:val="26"/>
  </w:num>
  <w:num w:numId="4" w16cid:durableId="2116241731">
    <w:abstractNumId w:val="4"/>
  </w:num>
  <w:num w:numId="5" w16cid:durableId="1880703661">
    <w:abstractNumId w:val="24"/>
  </w:num>
  <w:num w:numId="6" w16cid:durableId="457573680">
    <w:abstractNumId w:val="2"/>
  </w:num>
  <w:num w:numId="7" w16cid:durableId="948702109">
    <w:abstractNumId w:val="1"/>
  </w:num>
  <w:num w:numId="8" w16cid:durableId="51660218">
    <w:abstractNumId w:val="17"/>
  </w:num>
  <w:num w:numId="9" w16cid:durableId="516432112">
    <w:abstractNumId w:val="0"/>
  </w:num>
  <w:num w:numId="10" w16cid:durableId="87888459">
    <w:abstractNumId w:val="21"/>
  </w:num>
  <w:num w:numId="11" w16cid:durableId="1800026896">
    <w:abstractNumId w:val="11"/>
  </w:num>
  <w:num w:numId="12" w16cid:durableId="1501315304">
    <w:abstractNumId w:val="20"/>
  </w:num>
  <w:num w:numId="13" w16cid:durableId="255671677">
    <w:abstractNumId w:val="25"/>
  </w:num>
  <w:num w:numId="14" w16cid:durableId="1175799022">
    <w:abstractNumId w:val="6"/>
  </w:num>
  <w:num w:numId="15" w16cid:durableId="121657864">
    <w:abstractNumId w:val="5"/>
  </w:num>
  <w:num w:numId="16" w16cid:durableId="449514666">
    <w:abstractNumId w:val="13"/>
  </w:num>
  <w:num w:numId="17" w16cid:durableId="1546796709">
    <w:abstractNumId w:val="7"/>
  </w:num>
  <w:num w:numId="18" w16cid:durableId="1444691445">
    <w:abstractNumId w:val="19"/>
  </w:num>
  <w:num w:numId="19" w16cid:durableId="1884557747">
    <w:abstractNumId w:val="12"/>
  </w:num>
  <w:num w:numId="20" w16cid:durableId="1154834449">
    <w:abstractNumId w:val="27"/>
  </w:num>
  <w:num w:numId="21" w16cid:durableId="394275757">
    <w:abstractNumId w:val="9"/>
  </w:num>
  <w:num w:numId="22" w16cid:durableId="757481109">
    <w:abstractNumId w:val="28"/>
  </w:num>
  <w:num w:numId="23" w16cid:durableId="2095274085">
    <w:abstractNumId w:val="23"/>
  </w:num>
  <w:num w:numId="24" w16cid:durableId="1276063563">
    <w:abstractNumId w:val="22"/>
  </w:num>
  <w:num w:numId="25" w16cid:durableId="828401937">
    <w:abstractNumId w:val="18"/>
  </w:num>
  <w:num w:numId="26" w16cid:durableId="346104711">
    <w:abstractNumId w:val="8"/>
  </w:num>
  <w:num w:numId="27" w16cid:durableId="204290625">
    <w:abstractNumId w:val="14"/>
  </w:num>
  <w:num w:numId="28" w16cid:durableId="404572868">
    <w:abstractNumId w:val="10"/>
  </w:num>
  <w:num w:numId="29" w16cid:durableId="1348679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1939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09D1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36EF4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0377"/>
    <w:rsid w:val="00181071"/>
    <w:rsid w:val="00184526"/>
    <w:rsid w:val="0018488D"/>
    <w:rsid w:val="00187355"/>
    <w:rsid w:val="00190077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3BE"/>
    <w:rsid w:val="0037498D"/>
    <w:rsid w:val="00374B57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45B3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3D19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8DE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10E"/>
    <w:rsid w:val="00693772"/>
    <w:rsid w:val="00693D1D"/>
    <w:rsid w:val="006954F1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447E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0E5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D59F3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2BD2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052F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2A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2863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16BC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4F7B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15D9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B798E"/>
    <w:rsid w:val="00FC11D5"/>
    <w:rsid w:val="00FC1356"/>
    <w:rsid w:val="00FC1769"/>
    <w:rsid w:val="00FC2526"/>
    <w:rsid w:val="00FC5D01"/>
    <w:rsid w:val="00FC727E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6D44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6D4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447E"/>
    <w:pPr>
      <w:spacing w:line="256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6D447E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6D447E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4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7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3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Pražská vysoká škola psychosociálních studií, s. r. o.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5.1 Psychology and cognitive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06-4EFC-A804-779FFE12C914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5.1 Psychology and cognitive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06-4EFC-A804-779FFE12C914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5.1 Psychology and cognitive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06-4EFC-A804-779FFE12C91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39735147595758774"/>
          <c:h val="2.955984022835112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B1BFDF-1EFE-436E-9A6C-067A4BF2FB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330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2275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15</cp:revision>
  <cp:lastPrinted>2023-03-02T10:17:00Z</cp:lastPrinted>
  <dcterms:created xsi:type="dcterms:W3CDTF">2025-01-07T10:52:00Z</dcterms:created>
  <dcterms:modified xsi:type="dcterms:W3CDTF">2025-04-09T12:46:00Z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